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9A596" w14:textId="77777777" w:rsidR="00E555B9" w:rsidRDefault="00E555B9" w:rsidP="00E555B9">
      <w:pPr>
        <w:pStyle w:val="Title"/>
        <w:jc w:val="center"/>
      </w:pPr>
    </w:p>
    <w:p w14:paraId="31A26C38" w14:textId="6E192C17" w:rsidR="008D1327" w:rsidRDefault="00D1144B" w:rsidP="00E555B9">
      <w:pPr>
        <w:pStyle w:val="Title"/>
        <w:jc w:val="center"/>
      </w:pPr>
      <w:bookmarkStart w:id="0" w:name="_Hlk11919610"/>
      <w:r>
        <w:t>InfoSec Governance</w:t>
      </w:r>
    </w:p>
    <w:p w14:paraId="3F1E7C95" w14:textId="77777777" w:rsidR="00E555B9" w:rsidRDefault="00E555B9" w:rsidP="00E555B9">
      <w:pPr>
        <w:spacing w:after="0" w:line="240" w:lineRule="auto"/>
        <w:jc w:val="center"/>
      </w:pPr>
    </w:p>
    <w:p w14:paraId="0F9E2A9C" w14:textId="77777777" w:rsidR="00E555B9" w:rsidRDefault="00E555B9" w:rsidP="00E555B9">
      <w:pPr>
        <w:spacing w:after="0" w:line="240" w:lineRule="auto"/>
        <w:jc w:val="center"/>
      </w:pPr>
    </w:p>
    <w:p w14:paraId="41D56B47" w14:textId="78921BDE" w:rsidR="00E555B9" w:rsidRPr="00E555B9" w:rsidRDefault="00D1144B" w:rsidP="00E555B9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&lt;section&gt;</w:t>
      </w:r>
    </w:p>
    <w:p w14:paraId="33815D02" w14:textId="36B17E2E" w:rsidR="00E555B9" w:rsidRPr="00E555B9" w:rsidRDefault="00393AC1" w:rsidP="00E555B9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Internal Audit</w:t>
      </w:r>
    </w:p>
    <w:p w14:paraId="3607F386" w14:textId="77777777" w:rsidR="00E555B9" w:rsidRPr="00E555B9" w:rsidRDefault="00E555B9" w:rsidP="00E555B9">
      <w:pPr>
        <w:spacing w:after="0" w:line="240" w:lineRule="auto"/>
        <w:jc w:val="center"/>
        <w:rPr>
          <w:b/>
          <w:sz w:val="40"/>
        </w:rPr>
      </w:pPr>
    </w:p>
    <w:p w14:paraId="6A162BC7" w14:textId="77777777" w:rsidR="00E555B9" w:rsidRPr="00E555B9" w:rsidRDefault="00E555B9" w:rsidP="00E555B9">
      <w:pPr>
        <w:spacing w:after="0" w:line="240" w:lineRule="auto"/>
        <w:jc w:val="center"/>
        <w:rPr>
          <w:b/>
          <w:sz w:val="40"/>
        </w:rPr>
      </w:pPr>
      <w:r w:rsidRPr="00E555B9">
        <w:rPr>
          <w:b/>
          <w:sz w:val="40"/>
        </w:rPr>
        <w:t>Revision Number: 01</w:t>
      </w:r>
    </w:p>
    <w:p w14:paraId="6F9A51CC" w14:textId="2024E4FE" w:rsidR="00E555B9" w:rsidRPr="00E555B9" w:rsidRDefault="00E555B9" w:rsidP="00E555B9">
      <w:pPr>
        <w:spacing w:after="0" w:line="240" w:lineRule="auto"/>
        <w:jc w:val="center"/>
        <w:rPr>
          <w:b/>
          <w:sz w:val="40"/>
        </w:rPr>
      </w:pPr>
      <w:r w:rsidRPr="00E555B9">
        <w:rPr>
          <w:b/>
          <w:sz w:val="40"/>
        </w:rPr>
        <w:t xml:space="preserve">Date: </w:t>
      </w:r>
      <w:r w:rsidR="00D1144B">
        <w:rPr>
          <w:b/>
          <w:sz w:val="40"/>
        </w:rPr>
        <w:t>&lt;date&gt;</w:t>
      </w:r>
    </w:p>
    <w:p w14:paraId="0E40FD84" w14:textId="77777777" w:rsidR="00E555B9" w:rsidRDefault="00E555B9" w:rsidP="00E555B9">
      <w:pPr>
        <w:spacing w:after="0" w:line="240" w:lineRule="auto"/>
        <w:jc w:val="center"/>
      </w:pPr>
    </w:p>
    <w:p w14:paraId="6E4A74E9" w14:textId="77777777" w:rsidR="00E555B9" w:rsidRDefault="00E555B9" w:rsidP="00E555B9">
      <w:pPr>
        <w:spacing w:after="0" w:line="240" w:lineRule="auto"/>
        <w:jc w:val="center"/>
      </w:pPr>
    </w:p>
    <w:p w14:paraId="3974052F" w14:textId="67B5E005" w:rsidR="00E555B9" w:rsidRPr="00E555B9" w:rsidRDefault="00C50098" w:rsidP="00E555B9">
      <w:pPr>
        <w:spacing w:after="0" w:line="240" w:lineRule="auto"/>
        <w:jc w:val="center"/>
        <w:rPr>
          <w:sz w:val="32"/>
        </w:rPr>
      </w:pPr>
      <w:r>
        <w:rPr>
          <w:sz w:val="32"/>
        </w:rPr>
        <w:t>Audited</w:t>
      </w:r>
      <w:r w:rsidR="00E555B9" w:rsidRPr="00E555B9">
        <w:rPr>
          <w:sz w:val="32"/>
        </w:rPr>
        <w:t xml:space="preserve"> by: Marcus Dempsey</w:t>
      </w:r>
    </w:p>
    <w:p w14:paraId="605BCE19" w14:textId="77777777" w:rsidR="00E555B9" w:rsidRDefault="00E555B9" w:rsidP="00E555B9">
      <w:pPr>
        <w:spacing w:after="0" w:line="240" w:lineRule="auto"/>
      </w:pPr>
    </w:p>
    <w:p w14:paraId="3CFE7777" w14:textId="77777777" w:rsidR="00E555B9" w:rsidRDefault="00E555B9" w:rsidP="00E555B9">
      <w:pPr>
        <w:spacing w:after="0" w:line="240" w:lineRule="auto"/>
      </w:pPr>
    </w:p>
    <w:p w14:paraId="0939D6AB" w14:textId="77777777" w:rsidR="00E555B9" w:rsidRPr="00E555B9" w:rsidRDefault="00E555B9" w:rsidP="00E555B9">
      <w:pPr>
        <w:spacing w:after="0" w:line="240" w:lineRule="auto"/>
        <w:rPr>
          <w:b/>
          <w:sz w:val="24"/>
        </w:rPr>
      </w:pPr>
      <w:r w:rsidRPr="00E555B9">
        <w:rPr>
          <w:b/>
          <w:sz w:val="24"/>
        </w:rPr>
        <w:t>Document Control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278"/>
        <w:gridCol w:w="2969"/>
        <w:gridCol w:w="1643"/>
        <w:gridCol w:w="1649"/>
        <w:gridCol w:w="1477"/>
      </w:tblGrid>
      <w:tr w:rsidR="00E555B9" w14:paraId="0E051C01" w14:textId="77777777" w:rsidTr="00D11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AED07B6" w14:textId="77777777" w:rsidR="00E555B9" w:rsidRDefault="00E555B9" w:rsidP="00E555B9">
            <w:r>
              <w:t>Date</w:t>
            </w:r>
          </w:p>
        </w:tc>
        <w:tc>
          <w:tcPr>
            <w:tcW w:w="2969" w:type="dxa"/>
          </w:tcPr>
          <w:p w14:paraId="424D7D53" w14:textId="77777777" w:rsidR="00E555B9" w:rsidRDefault="00E555B9" w:rsidP="00E555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643" w:type="dxa"/>
          </w:tcPr>
          <w:p w14:paraId="31CDB970" w14:textId="77777777" w:rsidR="00E555B9" w:rsidRDefault="00E555B9" w:rsidP="00E555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Sections </w:t>
            </w:r>
          </w:p>
        </w:tc>
        <w:tc>
          <w:tcPr>
            <w:tcW w:w="1649" w:type="dxa"/>
          </w:tcPr>
          <w:p w14:paraId="3C4FC0D3" w14:textId="77777777" w:rsidR="00E555B9" w:rsidRDefault="00E555B9" w:rsidP="00E555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Revised By</w:t>
            </w:r>
          </w:p>
        </w:tc>
        <w:tc>
          <w:tcPr>
            <w:tcW w:w="1477" w:type="dxa"/>
          </w:tcPr>
          <w:p w14:paraId="5AA52EE6" w14:textId="77777777" w:rsidR="00E555B9" w:rsidRDefault="00E555B9" w:rsidP="00E555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 By</w:t>
            </w:r>
          </w:p>
        </w:tc>
      </w:tr>
      <w:tr w:rsidR="00E555B9" w14:paraId="4B6C25F1" w14:textId="77777777" w:rsidTr="00D11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70DFEE3" w14:textId="77777777" w:rsidR="00E555B9" w:rsidRDefault="00E555B9" w:rsidP="00E555B9"/>
        </w:tc>
        <w:tc>
          <w:tcPr>
            <w:tcW w:w="2969" w:type="dxa"/>
          </w:tcPr>
          <w:p w14:paraId="6EF84C3D" w14:textId="77777777" w:rsidR="00E555B9" w:rsidRDefault="00E555B9" w:rsidP="00E55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</w:tcPr>
          <w:p w14:paraId="4691B114" w14:textId="77777777" w:rsidR="00E555B9" w:rsidRDefault="00E555B9" w:rsidP="00E55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9" w:type="dxa"/>
          </w:tcPr>
          <w:p w14:paraId="5E431BEA" w14:textId="77777777" w:rsidR="00E555B9" w:rsidRDefault="00E555B9" w:rsidP="00E55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7" w:type="dxa"/>
          </w:tcPr>
          <w:p w14:paraId="4F92BD11" w14:textId="77777777" w:rsidR="00E555B9" w:rsidRDefault="00E555B9" w:rsidP="00E55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5B9" w14:paraId="4E0242AE" w14:textId="77777777" w:rsidTr="00D11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EF8768E" w14:textId="77777777" w:rsidR="00E555B9" w:rsidRDefault="00E555B9" w:rsidP="00E555B9"/>
        </w:tc>
        <w:tc>
          <w:tcPr>
            <w:tcW w:w="2969" w:type="dxa"/>
          </w:tcPr>
          <w:p w14:paraId="6CE8DD8E" w14:textId="77777777" w:rsidR="00E555B9" w:rsidRDefault="00E555B9" w:rsidP="00E5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3" w:type="dxa"/>
          </w:tcPr>
          <w:p w14:paraId="3C8884BA" w14:textId="77777777" w:rsidR="00E555B9" w:rsidRDefault="00E555B9" w:rsidP="00E5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9" w:type="dxa"/>
          </w:tcPr>
          <w:p w14:paraId="5C589C06" w14:textId="77777777" w:rsidR="00E555B9" w:rsidRDefault="00E555B9" w:rsidP="00E5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7" w:type="dxa"/>
          </w:tcPr>
          <w:p w14:paraId="4E6684D2" w14:textId="77777777" w:rsidR="00E555B9" w:rsidRDefault="00E555B9" w:rsidP="00E5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C4F79C" w14:textId="77777777" w:rsidR="00E555B9" w:rsidRDefault="00E555B9" w:rsidP="00E555B9">
      <w:pPr>
        <w:spacing w:after="0" w:line="240" w:lineRule="auto"/>
      </w:pPr>
    </w:p>
    <w:p w14:paraId="6A5BF2D0" w14:textId="77777777" w:rsidR="00584D64" w:rsidRDefault="00584D64" w:rsidP="00E555B9">
      <w:pPr>
        <w:spacing w:after="0" w:line="240" w:lineRule="auto"/>
      </w:pPr>
    </w:p>
    <w:bookmarkEnd w:id="0"/>
    <w:p w14:paraId="647EF8EA" w14:textId="77777777" w:rsidR="00C04173" w:rsidRDefault="00C04173" w:rsidP="00E555B9">
      <w:pPr>
        <w:spacing w:after="0" w:line="240" w:lineRule="auto"/>
        <w:sectPr w:rsidR="00C0417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1C68AD" w14:textId="561A478C" w:rsidR="00FD743F" w:rsidRDefault="009C26B5" w:rsidP="009C26B5">
      <w:pPr>
        <w:pStyle w:val="Heading1"/>
      </w:pPr>
      <w:r>
        <w:lastRenderedPageBreak/>
        <w:t>Introduction</w:t>
      </w:r>
    </w:p>
    <w:p w14:paraId="49379FFF" w14:textId="5373B8C3" w:rsidR="000B6101" w:rsidRPr="000B6101" w:rsidRDefault="000B6101" w:rsidP="007C5169">
      <w:r>
        <w:t xml:space="preserve">An internal audit </w:t>
      </w:r>
      <w:r w:rsidR="00D11DED">
        <w:t xml:space="preserve">is conducted regularly to ensure that key objectives are met and that the </w:t>
      </w:r>
      <w:r w:rsidR="00C70DB7">
        <w:t xml:space="preserve">internal </w:t>
      </w:r>
      <w:r w:rsidR="00D11DED">
        <w:t>Information Security Management System (ISMS)</w:t>
      </w:r>
      <w:r w:rsidR="00C70DB7">
        <w:t xml:space="preserve"> is compliant with the ISO 27001 standard.  This audit will </w:t>
      </w:r>
      <w:r w:rsidR="007C5169">
        <w:t>look to identify and suggest any improvements to the ISMS.</w:t>
      </w:r>
    </w:p>
    <w:p w14:paraId="7B6364C6" w14:textId="1C5C2873" w:rsidR="00A4356A" w:rsidRDefault="00A4356A" w:rsidP="00A4356A">
      <w:pPr>
        <w:pStyle w:val="Heading1"/>
      </w:pPr>
      <w:r w:rsidRPr="00A4356A">
        <w:t>Audit scope and criteria</w:t>
      </w:r>
    </w:p>
    <w:p w14:paraId="2B322742" w14:textId="1013841C" w:rsidR="007B1470" w:rsidRDefault="000B6101" w:rsidP="001754E5">
      <w:r>
        <w:t xml:space="preserve">The area </w:t>
      </w:r>
      <w:r w:rsidR="007C025B">
        <w:t xml:space="preserve">being </w:t>
      </w:r>
      <w:r>
        <w:t>audit</w:t>
      </w:r>
      <w:r w:rsidR="007C025B">
        <w:t>ed</w:t>
      </w:r>
      <w:r>
        <w:t xml:space="preserve"> is</w:t>
      </w:r>
      <w:r w:rsidR="00F177A8">
        <w:t xml:space="preserve"> &lt;section&gt;</w:t>
      </w:r>
      <w:r w:rsidR="002B60EC">
        <w:t xml:space="preserve">, </w:t>
      </w:r>
      <w:r w:rsidR="009A4416">
        <w:t>the scope is open to cover the whole Statement of Applicability</w:t>
      </w:r>
      <w:r w:rsidR="001754E5">
        <w:t xml:space="preserve"> controls</w:t>
      </w:r>
      <w:r w:rsidR="001F75FD">
        <w:t xml:space="preserve"> to ensure that where necessary improvements have been identified and implemented</w:t>
      </w:r>
      <w:r w:rsidR="001754E5">
        <w:t>.</w:t>
      </w:r>
    </w:p>
    <w:p w14:paraId="3CE169E9" w14:textId="2FFEFB05" w:rsidR="00701D8B" w:rsidRDefault="00523FA9" w:rsidP="000B6101">
      <w:r>
        <w:t xml:space="preserve">This </w:t>
      </w:r>
      <w:r w:rsidR="008D4E17">
        <w:t xml:space="preserve">audit will check to see how </w:t>
      </w:r>
      <w:r>
        <w:t xml:space="preserve">the </w:t>
      </w:r>
      <w:r w:rsidR="009A4416">
        <w:t xml:space="preserve">management of assets are being </w:t>
      </w:r>
      <w:r w:rsidR="005B755B">
        <w:t>addressed</w:t>
      </w:r>
      <w:r w:rsidR="008D4E17">
        <w:t xml:space="preserve"> and whether there are any shortfalls when </w:t>
      </w:r>
      <w:r w:rsidR="005B755B">
        <w:t>aligning to the requirements of ISO 27001.</w:t>
      </w:r>
    </w:p>
    <w:p w14:paraId="1086C547" w14:textId="36C46788" w:rsidR="005B755B" w:rsidRDefault="005B755B" w:rsidP="005B755B">
      <w:pPr>
        <w:pStyle w:val="Heading2"/>
      </w:pPr>
      <w:r>
        <w:t>Previous audit findings</w:t>
      </w:r>
    </w:p>
    <w:p w14:paraId="6A64B01A" w14:textId="77777777" w:rsidR="00F177A8" w:rsidRDefault="00F177A8" w:rsidP="00566185">
      <w:pPr>
        <w:pStyle w:val="Heading2"/>
      </w:pPr>
    </w:p>
    <w:p w14:paraId="580CE143" w14:textId="34B04C1C" w:rsidR="0061184F" w:rsidRDefault="00585147" w:rsidP="00566185">
      <w:pPr>
        <w:pStyle w:val="Heading2"/>
      </w:pPr>
      <w:r>
        <w:t>Audit findings</w:t>
      </w:r>
    </w:p>
    <w:p w14:paraId="5256E87A" w14:textId="77777777" w:rsidR="00F177A8" w:rsidRDefault="00F177A8" w:rsidP="00C50098">
      <w:pPr>
        <w:pStyle w:val="Heading1"/>
      </w:pPr>
    </w:p>
    <w:p w14:paraId="0928AE65" w14:textId="4B27D659" w:rsidR="00C50098" w:rsidRDefault="00C50098" w:rsidP="00C50098">
      <w:pPr>
        <w:pStyle w:val="Heading1"/>
      </w:pPr>
      <w:r w:rsidRPr="00E56354">
        <w:t>Close</w:t>
      </w:r>
    </w:p>
    <w:p w14:paraId="56E63154" w14:textId="308C9DDE" w:rsidR="00C139F3" w:rsidRDefault="00CA4214" w:rsidP="006B36A8">
      <w:r>
        <w:t>No recommendations are recommended on the outcome of this audit.</w:t>
      </w:r>
    </w:p>
    <w:p w14:paraId="6DF32C47" w14:textId="0CF966B7" w:rsidR="001150D2" w:rsidRDefault="00461337" w:rsidP="006B36A8">
      <w:r>
        <w:t>The management team have agreed the actions and the results from the internal audit and agree upon the necessary actions.</w:t>
      </w:r>
    </w:p>
    <w:p w14:paraId="44AE58CF" w14:textId="00A6DC66" w:rsidR="00C50098" w:rsidRDefault="003E47F0" w:rsidP="003E47F0">
      <w:r>
        <w:t xml:space="preserve">The next audit for </w:t>
      </w:r>
      <w:r w:rsidR="00F177A8">
        <w:t xml:space="preserve">&lt;section&gt; </w:t>
      </w:r>
      <w:r>
        <w:t xml:space="preserve">will be </w:t>
      </w:r>
      <w:r w:rsidR="00F177A8">
        <w:t xml:space="preserve">&lt;date&gt; </w:t>
      </w:r>
      <w:r>
        <w:t xml:space="preserve"> at </w:t>
      </w:r>
      <w:r w:rsidR="00F177A8">
        <w:t>&lt;lo</w:t>
      </w:r>
      <w:r w:rsidR="002916DE">
        <w:t>c</w:t>
      </w:r>
      <w:r w:rsidR="00F177A8">
        <w:t>ation&gt;</w:t>
      </w:r>
      <w:r>
        <w:t>, unless otherwise deemed necessary</w:t>
      </w:r>
      <w:r w:rsidR="008A1D81">
        <w:t xml:space="preserve"> due to change of premises</w:t>
      </w:r>
      <w:r>
        <w:t>.</w:t>
      </w:r>
    </w:p>
    <w:p w14:paraId="69ED22E5" w14:textId="77777777" w:rsidR="00C50098" w:rsidRDefault="00C50098" w:rsidP="009C26B5">
      <w:pPr>
        <w:spacing w:after="0" w:line="240" w:lineRule="auto"/>
      </w:pPr>
    </w:p>
    <w:sectPr w:rsidR="00C50098" w:rsidSect="00584D6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CF899" w14:textId="77777777" w:rsidR="00AC24C4" w:rsidRDefault="00AC24C4" w:rsidP="00E555B9">
      <w:pPr>
        <w:spacing w:after="0" w:line="240" w:lineRule="auto"/>
      </w:pPr>
      <w:r>
        <w:separator/>
      </w:r>
    </w:p>
  </w:endnote>
  <w:endnote w:type="continuationSeparator" w:id="0">
    <w:p w14:paraId="27408BAB" w14:textId="77777777" w:rsidR="00AC24C4" w:rsidRDefault="00AC24C4" w:rsidP="00E5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6D1B1" w14:textId="565512CD" w:rsidR="00947AF8" w:rsidRDefault="00947AF8" w:rsidP="00947AF8">
    <w:pPr>
      <w:pStyle w:val="Footer"/>
    </w:pPr>
  </w:p>
  <w:p w14:paraId="701A685B" w14:textId="371ADF57" w:rsidR="0031429A" w:rsidRPr="006F7604" w:rsidRDefault="0031429A" w:rsidP="006F7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80CE3" w14:textId="77777777" w:rsidR="00AC24C4" w:rsidRDefault="00AC24C4" w:rsidP="00E555B9">
      <w:pPr>
        <w:spacing w:after="0" w:line="240" w:lineRule="auto"/>
      </w:pPr>
      <w:r>
        <w:separator/>
      </w:r>
    </w:p>
  </w:footnote>
  <w:footnote w:type="continuationSeparator" w:id="0">
    <w:p w14:paraId="40B4F551" w14:textId="77777777" w:rsidR="00AC24C4" w:rsidRDefault="00AC24C4" w:rsidP="00E5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2960B" w14:textId="05A0EBCF" w:rsidR="00D1144B" w:rsidRDefault="00D114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831415" wp14:editId="70FBB81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963942918362f05022af88f6" descr="{&quot;HashCode&quot;:-210297049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D8DC39" w14:textId="5E87C747" w:rsidR="00D1144B" w:rsidRPr="00D1144B" w:rsidRDefault="00D1144B" w:rsidP="00D1144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1144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31415" id="_x0000_t202" coordsize="21600,21600" o:spt="202" path="m,l,21600r21600,l21600,xe">
              <v:stroke joinstyle="miter"/>
              <v:path gradientshapeok="t" o:connecttype="rect"/>
            </v:shapetype>
            <v:shape id="MSIPCM963942918362f05022af88f6" o:spid="_x0000_s1026" type="#_x0000_t202" alt="{&quot;HashCode&quot;:-210297049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lk1NwawCAABHBQAADgAAAAAAAAAA&#10;AAAAAAAuAgAAZHJzL2Uyb0RvYy54bWxQSwECLQAUAAYACAAAACEASyIJ5twAAAAHAQAADwAAAAAA&#10;AAAAAAAAAAAGBQAAZHJzL2Rvd25yZXYueG1sUEsFBgAAAAAEAAQA8wAAAA8GAAAAAA==&#10;" o:allowincell="f" filled="f" stroked="f" strokeweight=".5pt">
              <v:fill o:detectmouseclick="t"/>
              <v:textbox inset=",0,,0">
                <w:txbxContent>
                  <w:p w14:paraId="68D8DC39" w14:textId="5E87C747" w:rsidR="00D1144B" w:rsidRPr="00D1144B" w:rsidRDefault="00D1144B" w:rsidP="00D1144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1144B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584D64" w14:paraId="70DB508A" w14:textId="77777777" w:rsidTr="00FD743F">
      <w:tc>
        <w:tcPr>
          <w:tcW w:w="3005" w:type="dxa"/>
          <w:vAlign w:val="center"/>
        </w:tcPr>
        <w:p w14:paraId="2FE3DF92" w14:textId="6CA154DD" w:rsidR="00584D64" w:rsidRPr="00FD743F" w:rsidRDefault="00D1144B">
          <w:pPr>
            <w:pStyle w:val="Head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1312" behindDoc="1" locked="0" layoutInCell="1" allowOverlap="1" wp14:anchorId="0441A2DE" wp14:editId="3F453C08">
                <wp:simplePos x="0" y="0"/>
                <wp:positionH relativeFrom="column">
                  <wp:posOffset>4690745</wp:posOffset>
                </wp:positionH>
                <wp:positionV relativeFrom="paragraph">
                  <wp:posOffset>2540</wp:posOffset>
                </wp:positionV>
                <wp:extent cx="1042670" cy="293370"/>
                <wp:effectExtent l="0" t="0" r="5080" b="0"/>
                <wp:wrapNone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670" cy="293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05" w:type="dxa"/>
          <w:vAlign w:val="center"/>
        </w:tcPr>
        <w:p w14:paraId="5404C3CC" w14:textId="357C3014" w:rsidR="00584D64" w:rsidRPr="00FD743F" w:rsidRDefault="00FD743F" w:rsidP="00FD743F">
          <w:pPr>
            <w:pStyle w:val="Header"/>
            <w:jc w:val="center"/>
            <w:rPr>
              <w:b/>
              <w:sz w:val="36"/>
            </w:rPr>
          </w:pPr>
          <w:r w:rsidRPr="00D810CF">
            <w:rPr>
              <w:b/>
              <w:sz w:val="20"/>
              <w:szCs w:val="12"/>
            </w:rPr>
            <w:t>Internal Audit</w:t>
          </w:r>
          <w:r w:rsidR="00D810CF" w:rsidRPr="00D810CF">
            <w:rPr>
              <w:b/>
              <w:sz w:val="20"/>
              <w:szCs w:val="12"/>
            </w:rPr>
            <w:t xml:space="preserve"> – </w:t>
          </w:r>
          <w:r w:rsidR="00D1144B">
            <w:rPr>
              <w:b/>
              <w:sz w:val="20"/>
              <w:szCs w:val="12"/>
            </w:rPr>
            <w:t>&lt;section&gt;</w:t>
          </w:r>
        </w:p>
      </w:tc>
      <w:tc>
        <w:tcPr>
          <w:tcW w:w="3006" w:type="dxa"/>
          <w:vAlign w:val="center"/>
        </w:tcPr>
        <w:p w14:paraId="3F9C7903" w14:textId="784D2E21" w:rsidR="00FD743F" w:rsidRDefault="00FD743F" w:rsidP="008860B7">
          <w:pPr>
            <w:pStyle w:val="Header"/>
            <w:jc w:val="right"/>
          </w:pPr>
        </w:p>
      </w:tc>
    </w:tr>
  </w:tbl>
  <w:p w14:paraId="28AD9FEA" w14:textId="77777777" w:rsidR="00584D64" w:rsidRDefault="0058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6416C"/>
    <w:multiLevelType w:val="hybridMultilevel"/>
    <w:tmpl w:val="8F4CBFE6"/>
    <w:lvl w:ilvl="0" w:tplc="938863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94CD6"/>
    <w:multiLevelType w:val="hybridMultilevel"/>
    <w:tmpl w:val="C4D47298"/>
    <w:lvl w:ilvl="0" w:tplc="221C167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F7B84"/>
    <w:multiLevelType w:val="multilevel"/>
    <w:tmpl w:val="16A65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B9"/>
    <w:rsid w:val="000814BE"/>
    <w:rsid w:val="0009048C"/>
    <w:rsid w:val="000A0A71"/>
    <w:rsid w:val="000B6101"/>
    <w:rsid w:val="000B794C"/>
    <w:rsid w:val="000D3E52"/>
    <w:rsid w:val="001150D2"/>
    <w:rsid w:val="001754E5"/>
    <w:rsid w:val="001976E8"/>
    <w:rsid w:val="001D16A6"/>
    <w:rsid w:val="001F4327"/>
    <w:rsid w:val="001F75FD"/>
    <w:rsid w:val="0021262D"/>
    <w:rsid w:val="002260F0"/>
    <w:rsid w:val="00283DE3"/>
    <w:rsid w:val="002916DE"/>
    <w:rsid w:val="002B60EC"/>
    <w:rsid w:val="002F5606"/>
    <w:rsid w:val="00301C6B"/>
    <w:rsid w:val="00310B0B"/>
    <w:rsid w:val="0031429A"/>
    <w:rsid w:val="003166FE"/>
    <w:rsid w:val="00350E91"/>
    <w:rsid w:val="00353C2C"/>
    <w:rsid w:val="0036687F"/>
    <w:rsid w:val="00385E9B"/>
    <w:rsid w:val="00393AC1"/>
    <w:rsid w:val="003A7A71"/>
    <w:rsid w:val="003D5900"/>
    <w:rsid w:val="003E47F0"/>
    <w:rsid w:val="00420058"/>
    <w:rsid w:val="00421B5C"/>
    <w:rsid w:val="004349DD"/>
    <w:rsid w:val="004402B0"/>
    <w:rsid w:val="00443232"/>
    <w:rsid w:val="00461337"/>
    <w:rsid w:val="00462926"/>
    <w:rsid w:val="00483CF3"/>
    <w:rsid w:val="004853E4"/>
    <w:rsid w:val="00490458"/>
    <w:rsid w:val="004C3DC2"/>
    <w:rsid w:val="004E7509"/>
    <w:rsid w:val="004F2B2E"/>
    <w:rsid w:val="004F7428"/>
    <w:rsid w:val="0052003A"/>
    <w:rsid w:val="00523FA9"/>
    <w:rsid w:val="00562435"/>
    <w:rsid w:val="00566185"/>
    <w:rsid w:val="005735A3"/>
    <w:rsid w:val="00582F39"/>
    <w:rsid w:val="00584D64"/>
    <w:rsid w:val="00585147"/>
    <w:rsid w:val="005B1D5D"/>
    <w:rsid w:val="005B755B"/>
    <w:rsid w:val="00602691"/>
    <w:rsid w:val="0061184F"/>
    <w:rsid w:val="00630EBA"/>
    <w:rsid w:val="00630F8E"/>
    <w:rsid w:val="0064073B"/>
    <w:rsid w:val="00646A2F"/>
    <w:rsid w:val="0066685E"/>
    <w:rsid w:val="006B267E"/>
    <w:rsid w:val="006B36A8"/>
    <w:rsid w:val="006B50E5"/>
    <w:rsid w:val="006E054E"/>
    <w:rsid w:val="006F0BEA"/>
    <w:rsid w:val="006F73AB"/>
    <w:rsid w:val="006F7604"/>
    <w:rsid w:val="00701D8B"/>
    <w:rsid w:val="00724D6C"/>
    <w:rsid w:val="00764E30"/>
    <w:rsid w:val="0077576F"/>
    <w:rsid w:val="007969C0"/>
    <w:rsid w:val="007B1470"/>
    <w:rsid w:val="007B42C9"/>
    <w:rsid w:val="007B5B58"/>
    <w:rsid w:val="007C025B"/>
    <w:rsid w:val="007C5169"/>
    <w:rsid w:val="007E0006"/>
    <w:rsid w:val="007F004F"/>
    <w:rsid w:val="00807BD5"/>
    <w:rsid w:val="00877838"/>
    <w:rsid w:val="008860B7"/>
    <w:rsid w:val="0089073B"/>
    <w:rsid w:val="008A1D81"/>
    <w:rsid w:val="008D1327"/>
    <w:rsid w:val="008D4E17"/>
    <w:rsid w:val="008E60B4"/>
    <w:rsid w:val="008F7A77"/>
    <w:rsid w:val="0093109B"/>
    <w:rsid w:val="00947AF8"/>
    <w:rsid w:val="009A00CC"/>
    <w:rsid w:val="009A4416"/>
    <w:rsid w:val="009A77AE"/>
    <w:rsid w:val="009A7A83"/>
    <w:rsid w:val="009C26B5"/>
    <w:rsid w:val="009C6FE0"/>
    <w:rsid w:val="009C7A69"/>
    <w:rsid w:val="009D0795"/>
    <w:rsid w:val="009E494C"/>
    <w:rsid w:val="00A27770"/>
    <w:rsid w:val="00A4356A"/>
    <w:rsid w:val="00A436E9"/>
    <w:rsid w:val="00A53AF5"/>
    <w:rsid w:val="00A65884"/>
    <w:rsid w:val="00AA6618"/>
    <w:rsid w:val="00AC24C4"/>
    <w:rsid w:val="00AC4126"/>
    <w:rsid w:val="00AD034A"/>
    <w:rsid w:val="00B523B2"/>
    <w:rsid w:val="00B61704"/>
    <w:rsid w:val="00BA4807"/>
    <w:rsid w:val="00BC1365"/>
    <w:rsid w:val="00C04173"/>
    <w:rsid w:val="00C0746A"/>
    <w:rsid w:val="00C139F3"/>
    <w:rsid w:val="00C50098"/>
    <w:rsid w:val="00C542F8"/>
    <w:rsid w:val="00C62EC5"/>
    <w:rsid w:val="00C63067"/>
    <w:rsid w:val="00C66149"/>
    <w:rsid w:val="00C70DB7"/>
    <w:rsid w:val="00C861E2"/>
    <w:rsid w:val="00C87604"/>
    <w:rsid w:val="00CA4214"/>
    <w:rsid w:val="00CB030D"/>
    <w:rsid w:val="00D1144B"/>
    <w:rsid w:val="00D11DED"/>
    <w:rsid w:val="00D52795"/>
    <w:rsid w:val="00D54A36"/>
    <w:rsid w:val="00D61744"/>
    <w:rsid w:val="00D810CF"/>
    <w:rsid w:val="00DA0036"/>
    <w:rsid w:val="00DD68AD"/>
    <w:rsid w:val="00DE47D2"/>
    <w:rsid w:val="00DF024E"/>
    <w:rsid w:val="00E110B2"/>
    <w:rsid w:val="00E40D1C"/>
    <w:rsid w:val="00E555B9"/>
    <w:rsid w:val="00E72BC5"/>
    <w:rsid w:val="00E9358F"/>
    <w:rsid w:val="00EC3D17"/>
    <w:rsid w:val="00ED4E12"/>
    <w:rsid w:val="00EF4E2A"/>
    <w:rsid w:val="00F0404E"/>
    <w:rsid w:val="00F177A8"/>
    <w:rsid w:val="00F2505A"/>
    <w:rsid w:val="00F66874"/>
    <w:rsid w:val="00F81D73"/>
    <w:rsid w:val="00FB09AF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B80D4D"/>
  <w15:chartTrackingRefBased/>
  <w15:docId w15:val="{44307728-E9DA-4378-AD71-E2BFF5AF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D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B9"/>
  </w:style>
  <w:style w:type="paragraph" w:styleId="Footer">
    <w:name w:val="footer"/>
    <w:basedOn w:val="Normal"/>
    <w:link w:val="FooterChar"/>
    <w:uiPriority w:val="99"/>
    <w:unhideWhenUsed/>
    <w:rsid w:val="00E55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B9"/>
  </w:style>
  <w:style w:type="paragraph" w:styleId="Title">
    <w:name w:val="Title"/>
    <w:basedOn w:val="Normal"/>
    <w:next w:val="Normal"/>
    <w:link w:val="TitleChar"/>
    <w:uiPriority w:val="10"/>
    <w:qFormat/>
    <w:rsid w:val="00E555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E555B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D74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500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01D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A6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D657-AA74-4FC2-B769-EEC34421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Dempsey</dc:creator>
  <cp:keywords/>
  <dc:description/>
  <cp:lastModifiedBy>Marcus Dempsey</cp:lastModifiedBy>
  <cp:revision>149</cp:revision>
  <dcterms:created xsi:type="dcterms:W3CDTF">2019-05-08T04:58:00Z</dcterms:created>
  <dcterms:modified xsi:type="dcterms:W3CDTF">2020-11-20T13:11:00Z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71b32e-265c-4648-8278-07867c1343ff_Enabled">
    <vt:lpwstr>true</vt:lpwstr>
  </property>
  <property fmtid="{D5CDD505-2E9C-101B-9397-08002B2CF9AE}" pid="3" name="MSIP_Label_a371b32e-265c-4648-8278-07867c1343ff_SetDate">
    <vt:lpwstr>2020-11-20T13:09:46Z</vt:lpwstr>
  </property>
  <property fmtid="{D5CDD505-2E9C-101B-9397-08002B2CF9AE}" pid="4" name="MSIP_Label_a371b32e-265c-4648-8278-07867c1343ff_Method">
    <vt:lpwstr>Privileged</vt:lpwstr>
  </property>
  <property fmtid="{D5CDD505-2E9C-101B-9397-08002B2CF9AE}" pid="5" name="MSIP_Label_a371b32e-265c-4648-8278-07867c1343ff_Name">
    <vt:lpwstr>Internal</vt:lpwstr>
  </property>
  <property fmtid="{D5CDD505-2E9C-101B-9397-08002B2CF9AE}" pid="6" name="MSIP_Label_a371b32e-265c-4648-8278-07867c1343ff_SiteId">
    <vt:lpwstr>bf245c1c-672a-4145-94f0-65a7c86f9c80</vt:lpwstr>
  </property>
  <property fmtid="{D5CDD505-2E9C-101B-9397-08002B2CF9AE}" pid="7" name="MSIP_Label_a371b32e-265c-4648-8278-07867c1343ff_ActionId">
    <vt:lpwstr>a68d0b38-6d80-460e-bcad-902b2cea941f</vt:lpwstr>
  </property>
  <property fmtid="{D5CDD505-2E9C-101B-9397-08002B2CF9AE}" pid="8" name="MSIP_Label_a371b32e-265c-4648-8278-07867c1343ff_ContentBits">
    <vt:lpwstr>1</vt:lpwstr>
  </property>
</Properties>
</file>